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D7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ДО</w:t>
      </w:r>
    </w:p>
    <w:p w:rsidR="000E2C9A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ВСИЧКИ ЗАИНТЕРЕНСОВАНИ ЛИЦА</w:t>
      </w:r>
    </w:p>
    <w:p w:rsidR="000E2C9A" w:rsidRDefault="000E2C9A">
      <w:pPr>
        <w:rPr>
          <w:sz w:val="24"/>
          <w:szCs w:val="24"/>
        </w:rPr>
      </w:pPr>
    </w:p>
    <w:p w:rsidR="00C3071C" w:rsidRPr="000E2C9A" w:rsidRDefault="00C3071C">
      <w:pPr>
        <w:rPr>
          <w:sz w:val="24"/>
          <w:szCs w:val="24"/>
        </w:rPr>
      </w:pP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С Ъ О Б Щ Е Н И Е</w:t>
      </w: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По чл.57, ал.3 от Правилник за прилагане на Закона за обществените поръчки</w:t>
      </w:r>
    </w:p>
    <w:p w:rsidR="000E2C9A" w:rsidRPr="000E2C9A" w:rsidRDefault="000E2C9A">
      <w:pPr>
        <w:rPr>
          <w:sz w:val="24"/>
          <w:szCs w:val="24"/>
        </w:rPr>
      </w:pP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ТП „ДГС Звездец” съобщава, че </w:t>
      </w:r>
      <w:r w:rsidR="00D738FE">
        <w:rPr>
          <w:b/>
          <w:sz w:val="24"/>
          <w:szCs w:val="24"/>
        </w:rPr>
        <w:t xml:space="preserve">на </w:t>
      </w:r>
      <w:r w:rsidR="008F5176">
        <w:rPr>
          <w:b/>
          <w:sz w:val="24"/>
          <w:szCs w:val="24"/>
        </w:rPr>
        <w:t>25</w:t>
      </w:r>
      <w:r w:rsidR="00D738FE">
        <w:rPr>
          <w:b/>
          <w:sz w:val="24"/>
          <w:szCs w:val="24"/>
        </w:rPr>
        <w:t>.06.2019</w:t>
      </w:r>
      <w:r w:rsidRPr="000E2C9A">
        <w:rPr>
          <w:b/>
          <w:sz w:val="24"/>
          <w:szCs w:val="24"/>
        </w:rPr>
        <w:t xml:space="preserve"> год. в  10:00 часа</w:t>
      </w:r>
      <w:r w:rsidRPr="000E2C9A">
        <w:rPr>
          <w:sz w:val="24"/>
          <w:szCs w:val="24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E2C9A">
        <w:rPr>
          <w:sz w:val="24"/>
          <w:szCs w:val="24"/>
        </w:rPr>
        <w:t>обл</w:t>
      </w:r>
      <w:proofErr w:type="spellEnd"/>
      <w:r w:rsidRPr="000E2C9A">
        <w:rPr>
          <w:sz w:val="24"/>
          <w:szCs w:val="24"/>
        </w:rPr>
        <w:t>. Бургас ще бъдат отворени  цен</w:t>
      </w:r>
      <w:r w:rsidR="00DB73FD">
        <w:rPr>
          <w:sz w:val="24"/>
          <w:szCs w:val="24"/>
        </w:rPr>
        <w:t>овите предложения на допуснатия</w:t>
      </w:r>
      <w:r w:rsidRPr="000E2C9A">
        <w:rPr>
          <w:sz w:val="24"/>
          <w:szCs w:val="24"/>
        </w:rPr>
        <w:t xml:space="preserve"> до</w:t>
      </w:r>
      <w:r>
        <w:rPr>
          <w:sz w:val="24"/>
          <w:szCs w:val="24"/>
        </w:rPr>
        <w:t xml:space="preserve"> участие в открита процедура ( с</w:t>
      </w:r>
      <w:r w:rsidR="008F5176">
        <w:rPr>
          <w:sz w:val="24"/>
          <w:szCs w:val="24"/>
        </w:rPr>
        <w:t>ъгласно Протокол № 1/ 18</w:t>
      </w:r>
      <w:r w:rsidR="00D738FE">
        <w:rPr>
          <w:sz w:val="24"/>
          <w:szCs w:val="24"/>
        </w:rPr>
        <w:t>.06.2019</w:t>
      </w:r>
      <w:r w:rsidRPr="000E2C9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E2C9A">
        <w:rPr>
          <w:sz w:val="24"/>
          <w:szCs w:val="24"/>
        </w:rPr>
        <w:t>)</w:t>
      </w:r>
      <w:r w:rsidR="00D738FE">
        <w:rPr>
          <w:sz w:val="24"/>
          <w:szCs w:val="24"/>
        </w:rPr>
        <w:t xml:space="preserve">, </w:t>
      </w:r>
      <w:r w:rsidRPr="000E2C9A">
        <w:rPr>
          <w:sz w:val="24"/>
          <w:szCs w:val="24"/>
        </w:rPr>
        <w:t>с предмет:</w:t>
      </w:r>
    </w:p>
    <w:p w:rsidR="008F5176" w:rsidRDefault="008F5176" w:rsidP="000E2C9A">
      <w:pPr>
        <w:ind w:firstLine="708"/>
        <w:jc w:val="both"/>
        <w:rPr>
          <w:bCs/>
          <w:sz w:val="24"/>
          <w:szCs w:val="24"/>
          <w:lang w:val="ru-RU"/>
        </w:rPr>
      </w:pPr>
      <w:r w:rsidRPr="008F5176">
        <w:rPr>
          <w:bCs/>
          <w:sz w:val="24"/>
          <w:szCs w:val="24"/>
          <w:lang w:val="ru-RU"/>
        </w:rPr>
        <w:t>„</w:t>
      </w:r>
      <w:proofErr w:type="spellStart"/>
      <w:r w:rsidRPr="008F5176">
        <w:rPr>
          <w:bCs/>
          <w:sz w:val="24"/>
          <w:szCs w:val="24"/>
          <w:lang w:val="ru-RU"/>
        </w:rPr>
        <w:t>Механизирана</w:t>
      </w:r>
      <w:proofErr w:type="spellEnd"/>
      <w:r w:rsidRPr="008F5176">
        <w:rPr>
          <w:bCs/>
          <w:sz w:val="24"/>
          <w:szCs w:val="24"/>
          <w:lang w:val="ru-RU"/>
        </w:rPr>
        <w:t xml:space="preserve"> </w:t>
      </w:r>
      <w:proofErr w:type="spellStart"/>
      <w:r w:rsidRPr="008F5176">
        <w:rPr>
          <w:bCs/>
          <w:sz w:val="24"/>
          <w:szCs w:val="24"/>
          <w:lang w:val="ru-RU"/>
        </w:rPr>
        <w:t>поддръжка</w:t>
      </w:r>
      <w:proofErr w:type="spellEnd"/>
      <w:r w:rsidRPr="008F5176">
        <w:rPr>
          <w:bCs/>
          <w:sz w:val="24"/>
          <w:szCs w:val="24"/>
          <w:lang w:val="ru-RU"/>
        </w:rPr>
        <w:t xml:space="preserve"> на </w:t>
      </w:r>
      <w:proofErr w:type="spellStart"/>
      <w:r w:rsidRPr="008F5176">
        <w:rPr>
          <w:bCs/>
          <w:sz w:val="24"/>
          <w:szCs w:val="24"/>
          <w:lang w:val="ru-RU"/>
        </w:rPr>
        <w:t>съществуващи</w:t>
      </w:r>
      <w:proofErr w:type="spellEnd"/>
      <w:r w:rsidRPr="008F5176">
        <w:rPr>
          <w:bCs/>
          <w:sz w:val="24"/>
          <w:szCs w:val="24"/>
          <w:lang w:val="ru-RU"/>
        </w:rPr>
        <w:t xml:space="preserve">  </w:t>
      </w:r>
      <w:proofErr w:type="spellStart"/>
      <w:r w:rsidRPr="008F5176">
        <w:rPr>
          <w:bCs/>
          <w:sz w:val="24"/>
          <w:szCs w:val="24"/>
          <w:lang w:val="ru-RU"/>
        </w:rPr>
        <w:t>минерализовани</w:t>
      </w:r>
      <w:proofErr w:type="spellEnd"/>
      <w:r w:rsidRPr="008F5176">
        <w:rPr>
          <w:bCs/>
          <w:sz w:val="24"/>
          <w:szCs w:val="24"/>
          <w:lang w:val="ru-RU"/>
        </w:rPr>
        <w:t xml:space="preserve"> </w:t>
      </w:r>
      <w:proofErr w:type="spellStart"/>
      <w:r w:rsidRPr="008F5176">
        <w:rPr>
          <w:bCs/>
          <w:sz w:val="24"/>
          <w:szCs w:val="24"/>
          <w:lang w:val="ru-RU"/>
        </w:rPr>
        <w:t>ивици</w:t>
      </w:r>
      <w:proofErr w:type="spellEnd"/>
      <w:r w:rsidRPr="008F5176">
        <w:rPr>
          <w:bCs/>
          <w:sz w:val="24"/>
          <w:szCs w:val="24"/>
          <w:lang w:val="ru-RU"/>
        </w:rPr>
        <w:t xml:space="preserve">  и </w:t>
      </w:r>
      <w:proofErr w:type="spellStart"/>
      <w:r w:rsidRPr="008F5176">
        <w:rPr>
          <w:bCs/>
          <w:sz w:val="24"/>
          <w:szCs w:val="24"/>
          <w:lang w:val="ru-RU"/>
        </w:rPr>
        <w:t>механизирана</w:t>
      </w:r>
      <w:proofErr w:type="spellEnd"/>
      <w:r w:rsidRPr="008F5176">
        <w:rPr>
          <w:bCs/>
          <w:sz w:val="24"/>
          <w:szCs w:val="24"/>
          <w:lang w:val="ru-RU"/>
        </w:rPr>
        <w:t xml:space="preserve"> </w:t>
      </w:r>
      <w:proofErr w:type="spellStart"/>
      <w:r w:rsidRPr="008F5176">
        <w:rPr>
          <w:bCs/>
          <w:sz w:val="24"/>
          <w:szCs w:val="24"/>
          <w:lang w:val="ru-RU"/>
        </w:rPr>
        <w:t>поддръжка</w:t>
      </w:r>
      <w:proofErr w:type="spellEnd"/>
      <w:r w:rsidRPr="008F5176">
        <w:rPr>
          <w:bCs/>
          <w:sz w:val="24"/>
          <w:szCs w:val="24"/>
          <w:lang w:val="ru-RU"/>
        </w:rPr>
        <w:t xml:space="preserve">  на  </w:t>
      </w:r>
      <w:proofErr w:type="spellStart"/>
      <w:r w:rsidRPr="008F5176">
        <w:rPr>
          <w:bCs/>
          <w:sz w:val="24"/>
          <w:szCs w:val="24"/>
          <w:lang w:val="ru-RU"/>
        </w:rPr>
        <w:t>лесокултурни</w:t>
      </w:r>
      <w:proofErr w:type="spellEnd"/>
      <w:r w:rsidRPr="008F5176">
        <w:rPr>
          <w:bCs/>
          <w:sz w:val="24"/>
          <w:szCs w:val="24"/>
          <w:lang w:val="ru-RU"/>
        </w:rPr>
        <w:t xml:space="preserve"> прегради  в </w:t>
      </w:r>
      <w:proofErr w:type="spellStart"/>
      <w:r w:rsidRPr="008F5176">
        <w:rPr>
          <w:bCs/>
          <w:sz w:val="24"/>
          <w:szCs w:val="24"/>
          <w:lang w:val="ru-RU"/>
        </w:rPr>
        <w:t>Държавния</w:t>
      </w:r>
      <w:proofErr w:type="spellEnd"/>
      <w:r w:rsidRPr="008F5176">
        <w:rPr>
          <w:bCs/>
          <w:sz w:val="24"/>
          <w:szCs w:val="24"/>
          <w:lang w:val="ru-RU"/>
        </w:rPr>
        <w:t xml:space="preserve"> </w:t>
      </w:r>
      <w:proofErr w:type="spellStart"/>
      <w:r w:rsidRPr="008F5176">
        <w:rPr>
          <w:bCs/>
          <w:sz w:val="24"/>
          <w:szCs w:val="24"/>
          <w:lang w:val="ru-RU"/>
        </w:rPr>
        <w:t>горски</w:t>
      </w:r>
      <w:proofErr w:type="spellEnd"/>
      <w:r w:rsidRPr="008F5176">
        <w:rPr>
          <w:bCs/>
          <w:sz w:val="24"/>
          <w:szCs w:val="24"/>
          <w:lang w:val="ru-RU"/>
        </w:rPr>
        <w:t xml:space="preserve"> фонд  на </w:t>
      </w:r>
      <w:proofErr w:type="spellStart"/>
      <w:r w:rsidRPr="008F5176">
        <w:rPr>
          <w:bCs/>
          <w:sz w:val="24"/>
          <w:szCs w:val="24"/>
          <w:lang w:val="ru-RU"/>
        </w:rPr>
        <w:t>територията</w:t>
      </w:r>
      <w:proofErr w:type="spellEnd"/>
      <w:r w:rsidRPr="008F5176">
        <w:rPr>
          <w:bCs/>
          <w:sz w:val="24"/>
          <w:szCs w:val="24"/>
          <w:lang w:val="ru-RU"/>
        </w:rPr>
        <w:t xml:space="preserve"> на ТП „ДГС </w:t>
      </w:r>
      <w:proofErr w:type="spellStart"/>
      <w:r w:rsidRPr="008F5176">
        <w:rPr>
          <w:bCs/>
          <w:sz w:val="24"/>
          <w:szCs w:val="24"/>
          <w:lang w:val="ru-RU"/>
        </w:rPr>
        <w:t>Звездец</w:t>
      </w:r>
      <w:proofErr w:type="spellEnd"/>
      <w:r w:rsidRPr="008F5176">
        <w:rPr>
          <w:bCs/>
          <w:sz w:val="24"/>
          <w:szCs w:val="24"/>
          <w:lang w:val="ru-RU"/>
        </w:rPr>
        <w:t>“</w:t>
      </w: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Отварянето на </w:t>
      </w:r>
      <w:r w:rsidRPr="00C3071C">
        <w:rPr>
          <w:b/>
          <w:sz w:val="24"/>
          <w:szCs w:val="24"/>
        </w:rPr>
        <w:t>Пликове с надпис „Предлагани ценови параметри”</w:t>
      </w:r>
      <w:r w:rsidRPr="000E2C9A">
        <w:rPr>
          <w:sz w:val="24"/>
          <w:szCs w:val="24"/>
        </w:rPr>
        <w:t xml:space="preserve"> ще бъде извършено публично и на него могат да присъстват участниците в процедурата или техните упълномощени представители, както и представители на средствата за масово осведомяване и на юридически лица с нестопанска цел.</w:t>
      </w:r>
    </w:p>
    <w:p w:rsidR="000E2C9A" w:rsidRDefault="000E2C9A" w:rsidP="000E2C9A">
      <w:pPr>
        <w:rPr>
          <w:sz w:val="24"/>
          <w:szCs w:val="24"/>
        </w:rPr>
      </w:pPr>
    </w:p>
    <w:p w:rsidR="008F5176" w:rsidRPr="000E2C9A" w:rsidRDefault="008F5176" w:rsidP="000E2C9A">
      <w:pPr>
        <w:rPr>
          <w:sz w:val="24"/>
          <w:szCs w:val="24"/>
        </w:rPr>
      </w:pPr>
    </w:p>
    <w:p w:rsidR="000E2C9A" w:rsidRDefault="008F5176" w:rsidP="000E2C9A">
      <w:pPr>
        <w:rPr>
          <w:sz w:val="24"/>
          <w:szCs w:val="24"/>
        </w:rPr>
      </w:pPr>
      <w:r>
        <w:rPr>
          <w:sz w:val="24"/>
          <w:szCs w:val="24"/>
        </w:rPr>
        <w:t xml:space="preserve">20.06.2019 г.                                                                        </w:t>
      </w:r>
      <w:r w:rsidR="000E2C9A" w:rsidRPr="000E2C9A">
        <w:rPr>
          <w:sz w:val="24"/>
          <w:szCs w:val="24"/>
        </w:rPr>
        <w:t>Изготвил: …</w:t>
      </w:r>
      <w:r w:rsidR="00C0623E" w:rsidRPr="00C0623E">
        <w:rPr>
          <w:sz w:val="16"/>
          <w:szCs w:val="16"/>
        </w:rPr>
        <w:t xml:space="preserve"> </w:t>
      </w:r>
      <w:r>
        <w:rPr>
          <w:sz w:val="16"/>
          <w:szCs w:val="16"/>
        </w:rPr>
        <w:t>…</w:t>
      </w:r>
      <w:r w:rsidR="00A57752">
        <w:rPr>
          <w:sz w:val="16"/>
          <w:szCs w:val="16"/>
        </w:rPr>
        <w:t>(П) НЕ СЕ ЧЕТЕ</w:t>
      </w:r>
      <w:bookmarkStart w:id="0" w:name="_GoBack"/>
      <w:bookmarkEnd w:id="0"/>
    </w:p>
    <w:p w:rsidR="00C3071C" w:rsidRPr="000E2C9A" w:rsidRDefault="008F5176" w:rsidP="000E2C9A">
      <w:pPr>
        <w:rPr>
          <w:sz w:val="24"/>
          <w:szCs w:val="24"/>
        </w:rPr>
      </w:pPr>
      <w:r>
        <w:t xml:space="preserve">                                                                                                           </w:t>
      </w:r>
      <w:r w:rsidR="00C3071C">
        <w:t xml:space="preserve"> Председател на комисията</w:t>
      </w:r>
    </w:p>
    <w:p w:rsidR="000E2C9A" w:rsidRPr="000E2C9A" w:rsidRDefault="000E2C9A" w:rsidP="000E2C9A"/>
    <w:sectPr w:rsidR="000E2C9A" w:rsidRPr="000E2C9A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9A"/>
    <w:rsid w:val="000C163D"/>
    <w:rsid w:val="000C290C"/>
    <w:rsid w:val="000E2C9A"/>
    <w:rsid w:val="002359B5"/>
    <w:rsid w:val="00267DD7"/>
    <w:rsid w:val="00847BCE"/>
    <w:rsid w:val="008E370B"/>
    <w:rsid w:val="008F5176"/>
    <w:rsid w:val="00A57752"/>
    <w:rsid w:val="00AF71F5"/>
    <w:rsid w:val="00C0623E"/>
    <w:rsid w:val="00C3071C"/>
    <w:rsid w:val="00D738FE"/>
    <w:rsid w:val="00DB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4</cp:revision>
  <cp:lastPrinted>2019-06-05T07:11:00Z</cp:lastPrinted>
  <dcterms:created xsi:type="dcterms:W3CDTF">2019-06-18T10:41:00Z</dcterms:created>
  <dcterms:modified xsi:type="dcterms:W3CDTF">2019-06-20T06:03:00Z</dcterms:modified>
</cp:coreProperties>
</file>